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6D56784" w14:textId="77777777" w:rsidTr="00321CAA">
        <w:tc>
          <w:tcPr>
            <w:tcW w:w="1617" w:type="dxa"/>
          </w:tcPr>
          <w:p w14:paraId="19BB89C4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4AA0D342" w14:textId="357BC4CE" w:rsidR="0012209D" w:rsidRDefault="002E340F" w:rsidP="00321CAA">
            <w:r>
              <w:t>May</w:t>
            </w:r>
            <w:r w:rsidR="003D28E8">
              <w:t xml:space="preserve"> 2023</w:t>
            </w:r>
          </w:p>
        </w:tc>
      </w:tr>
    </w:tbl>
    <w:p w14:paraId="13F0F2F2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DA4E60A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707"/>
        <w:gridCol w:w="1864"/>
      </w:tblGrid>
      <w:tr w:rsidR="0012209D" w14:paraId="7C632F1F" w14:textId="77777777" w:rsidTr="00BE3810">
        <w:tc>
          <w:tcPr>
            <w:tcW w:w="2500" w:type="dxa"/>
            <w:shd w:val="clear" w:color="auto" w:fill="D9D9D9" w:themeFill="background1" w:themeFillShade="D9"/>
          </w:tcPr>
          <w:p w14:paraId="5A19C2FB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2959FD9D" w14:textId="21364BE8" w:rsidR="0012209D" w:rsidRPr="00447FD8" w:rsidRDefault="009D71AE" w:rsidP="002761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C5104">
              <w:rPr>
                <w:b/>
                <w:bCs/>
              </w:rPr>
              <w:t xml:space="preserve">Information Governance </w:t>
            </w:r>
            <w:r w:rsidR="00734E44">
              <w:rPr>
                <w:b/>
                <w:bCs/>
              </w:rPr>
              <w:t xml:space="preserve">and Compliance Manager </w:t>
            </w:r>
            <w:r w:rsidR="009C51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</w:tr>
      <w:tr w:rsidR="0012209D" w14:paraId="200BB476" w14:textId="77777777" w:rsidTr="00BE3810">
        <w:tc>
          <w:tcPr>
            <w:tcW w:w="2500" w:type="dxa"/>
            <w:shd w:val="clear" w:color="auto" w:fill="D9D9D9" w:themeFill="background1" w:themeFillShade="D9"/>
          </w:tcPr>
          <w:p w14:paraId="0413B638" w14:textId="77777777" w:rsidR="0012209D" w:rsidRDefault="0012209D" w:rsidP="00321CAA">
            <w:r>
              <w:t>Academic Unit/Service:</w:t>
            </w:r>
          </w:p>
        </w:tc>
        <w:tc>
          <w:tcPr>
            <w:tcW w:w="7127" w:type="dxa"/>
            <w:gridSpan w:val="3"/>
          </w:tcPr>
          <w:p w14:paraId="034242DC" w14:textId="1383A770" w:rsidR="0012209D" w:rsidRDefault="00276177" w:rsidP="00321CAA">
            <w:r>
              <w:t>Corporate Services</w:t>
            </w:r>
            <w:r w:rsidR="00524EBB">
              <w:t xml:space="preserve"> / Information Governance</w:t>
            </w:r>
          </w:p>
        </w:tc>
      </w:tr>
      <w:tr w:rsidR="0012209D" w14:paraId="469AF943" w14:textId="77777777" w:rsidTr="00BE3810">
        <w:tc>
          <w:tcPr>
            <w:tcW w:w="2500" w:type="dxa"/>
            <w:shd w:val="clear" w:color="auto" w:fill="D9D9D9" w:themeFill="background1" w:themeFillShade="D9"/>
          </w:tcPr>
          <w:p w14:paraId="5BDF5671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6" w:type="dxa"/>
          </w:tcPr>
          <w:p w14:paraId="22041CC5" w14:textId="77777777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2D084BD" w14:textId="77777777" w:rsidR="0012209D" w:rsidRDefault="0012209D" w:rsidP="00321CAA">
            <w:r>
              <w:t>Level:</w:t>
            </w:r>
          </w:p>
        </w:tc>
        <w:tc>
          <w:tcPr>
            <w:tcW w:w="1864" w:type="dxa"/>
          </w:tcPr>
          <w:p w14:paraId="648111F6" w14:textId="77777777" w:rsidR="0012209D" w:rsidRDefault="00E01106" w:rsidP="00321CAA">
            <w:r>
              <w:t>4</w:t>
            </w:r>
          </w:p>
        </w:tc>
      </w:tr>
      <w:tr w:rsidR="0012209D" w14:paraId="3DF796A9" w14:textId="77777777" w:rsidTr="00BE3810">
        <w:tc>
          <w:tcPr>
            <w:tcW w:w="2500" w:type="dxa"/>
            <w:shd w:val="clear" w:color="auto" w:fill="D9D9D9" w:themeFill="background1" w:themeFillShade="D9"/>
          </w:tcPr>
          <w:p w14:paraId="764657BA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03A076BB" w14:textId="3CBB1EC6" w:rsidR="0012209D" w:rsidRPr="005508A2" w:rsidRDefault="009D71AE" w:rsidP="00321CAA">
            <w:r>
              <w:t xml:space="preserve">Head of Information Governance </w:t>
            </w:r>
          </w:p>
        </w:tc>
      </w:tr>
      <w:tr w:rsidR="0012209D" w14:paraId="10DD16A0" w14:textId="77777777" w:rsidTr="00BE3810">
        <w:tc>
          <w:tcPr>
            <w:tcW w:w="2500" w:type="dxa"/>
            <w:shd w:val="clear" w:color="auto" w:fill="D9D9D9" w:themeFill="background1" w:themeFillShade="D9"/>
          </w:tcPr>
          <w:p w14:paraId="5E5BAA1C" w14:textId="77777777" w:rsidR="0012209D" w:rsidRDefault="0012209D" w:rsidP="00321CAA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7D99D068" w14:textId="44703CD0" w:rsidR="0012209D" w:rsidRPr="005508A2" w:rsidRDefault="00734E44" w:rsidP="00321CAA">
            <w:r>
              <w:t>Information Governance and Compliance Officer x 2</w:t>
            </w:r>
          </w:p>
        </w:tc>
      </w:tr>
      <w:tr w:rsidR="0012209D" w14:paraId="475073BC" w14:textId="77777777" w:rsidTr="00BE3810">
        <w:tc>
          <w:tcPr>
            <w:tcW w:w="2500" w:type="dxa"/>
            <w:shd w:val="clear" w:color="auto" w:fill="D9D9D9" w:themeFill="background1" w:themeFillShade="D9"/>
          </w:tcPr>
          <w:p w14:paraId="0CB9C0E2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3"/>
          </w:tcPr>
          <w:p w14:paraId="4D295FE3" w14:textId="3E05530E" w:rsidR="0012209D" w:rsidRPr="005508A2" w:rsidRDefault="00734E44" w:rsidP="00C52050">
            <w:r>
              <w:t>Hybrid with min 20% o</w:t>
            </w:r>
            <w:r w:rsidR="0012209D">
              <w:t>ffice-based</w:t>
            </w:r>
          </w:p>
        </w:tc>
      </w:tr>
    </w:tbl>
    <w:p w14:paraId="7474DF31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0D632415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42A34A38" w14:textId="77777777" w:rsidR="0012209D" w:rsidRDefault="0012209D" w:rsidP="00321CAA">
            <w:r>
              <w:t>Job purpose</w:t>
            </w:r>
          </w:p>
        </w:tc>
      </w:tr>
      <w:tr w:rsidR="0012209D" w14:paraId="5BCA0717" w14:textId="77777777" w:rsidTr="00321CAA">
        <w:trPr>
          <w:trHeight w:val="1134"/>
        </w:trPr>
        <w:tc>
          <w:tcPr>
            <w:tcW w:w="10137" w:type="dxa"/>
          </w:tcPr>
          <w:p w14:paraId="2F6BF606" w14:textId="316FEA0E" w:rsidR="00734E44" w:rsidRDefault="00B10BAA" w:rsidP="00734E44">
            <w:r>
              <w:t>To assist the Head of Information Gover</w:t>
            </w:r>
            <w:r w:rsidR="009D71AE">
              <w:t>n</w:t>
            </w:r>
            <w:r>
              <w:t xml:space="preserve">ance in the provision of the University’s legal and statutory obligations in the field of </w:t>
            </w:r>
            <w:r w:rsidR="00524EBB">
              <w:t>d</w:t>
            </w:r>
            <w:r>
              <w:t xml:space="preserve">ata </w:t>
            </w:r>
            <w:r w:rsidR="00524EBB">
              <w:t>p</w:t>
            </w:r>
            <w:r>
              <w:t>rotection and other relevant information legislation.</w:t>
            </w:r>
            <w:r w:rsidR="009D71AE">
              <w:t xml:space="preserve"> </w:t>
            </w:r>
            <w:r w:rsidR="002B4DBB">
              <w:t xml:space="preserve">To work </w:t>
            </w:r>
            <w:r w:rsidR="00D90D00">
              <w:t xml:space="preserve">on the dissemination of good practice across the University and assist in the management and maintenance of </w:t>
            </w:r>
            <w:r w:rsidR="00524EBB">
              <w:t xml:space="preserve">the </w:t>
            </w:r>
            <w:r>
              <w:t xml:space="preserve">University’s Information Governance Framework. </w:t>
            </w:r>
            <w:r w:rsidR="00DB181B">
              <w:rPr>
                <w:rFonts w:ascii="CIDFont+F2" w:hAnsi="CIDFont+F2" w:cs="CIDFont+F2"/>
                <w:color w:val="201F1E"/>
                <w:sz w:val="22"/>
                <w:szCs w:val="22"/>
                <w:lang w:eastAsia="zh-CN"/>
              </w:rPr>
              <w:t xml:space="preserve"> </w:t>
            </w:r>
          </w:p>
        </w:tc>
      </w:tr>
    </w:tbl>
    <w:p w14:paraId="707EDF0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314C44BD" w14:textId="77777777" w:rsidTr="00D90D0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4E403D42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17ADBBB" w14:textId="77777777" w:rsidR="0012209D" w:rsidRDefault="0012209D" w:rsidP="00321CAA">
            <w:r>
              <w:t>% Time</w:t>
            </w:r>
          </w:p>
        </w:tc>
      </w:tr>
      <w:tr w:rsidR="00D90D00" w14:paraId="65947256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55F5DC27" w14:textId="77777777" w:rsidR="00D90D00" w:rsidRDefault="00D90D0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40BA7AC" w14:textId="30C32CD5" w:rsidR="00D90D00" w:rsidRPr="002E340F" w:rsidRDefault="00DB181B" w:rsidP="002E340F">
            <w:pPr>
              <w:overflowPunct/>
              <w:spacing w:before="0" w:after="0"/>
              <w:textAlignment w:val="auto"/>
              <w:rPr>
                <w:rFonts w:ascii="CIDFont+F2" w:hAnsi="CIDFont+F2" w:cs="CIDFont+F2"/>
                <w:sz w:val="22"/>
                <w:szCs w:val="22"/>
                <w:lang w:eastAsia="zh-CN"/>
              </w:rPr>
            </w:pPr>
            <w:r>
              <w:rPr>
                <w:rFonts w:ascii="CIDFont+F2" w:hAnsi="CIDFont+F2" w:cs="CIDFont+F2"/>
                <w:sz w:val="22"/>
                <w:szCs w:val="22"/>
                <w:lang w:eastAsia="zh-CN"/>
              </w:rPr>
              <w:t xml:space="preserve">Line managing the Information Governance &amp; Compliance Officers to ensure appropriate and timely responses to </w:t>
            </w:r>
            <w:r w:rsidR="007A1F86">
              <w:rPr>
                <w:rFonts w:ascii="CIDFont+F2" w:hAnsi="CIDFont+F2" w:cs="CIDFont+F2"/>
                <w:sz w:val="22"/>
                <w:szCs w:val="22"/>
                <w:lang w:eastAsia="zh-CN"/>
              </w:rPr>
              <w:t>Freedom of Information (</w:t>
            </w:r>
            <w:r>
              <w:rPr>
                <w:rFonts w:ascii="CIDFont+F2" w:hAnsi="CIDFont+F2" w:cs="CIDFont+F2"/>
                <w:sz w:val="22"/>
                <w:szCs w:val="22"/>
                <w:lang w:eastAsia="zh-CN"/>
              </w:rPr>
              <w:t>FOI</w:t>
            </w:r>
            <w:r w:rsidR="007A1F86">
              <w:rPr>
                <w:rFonts w:ascii="CIDFont+F2" w:hAnsi="CIDFont+F2" w:cs="CIDFont+F2"/>
                <w:sz w:val="22"/>
                <w:szCs w:val="22"/>
                <w:lang w:eastAsia="zh-CN"/>
              </w:rPr>
              <w:t>)</w:t>
            </w:r>
            <w:r>
              <w:rPr>
                <w:rFonts w:ascii="CIDFont+F2" w:hAnsi="CIDFont+F2" w:cs="CIDFont+F2"/>
                <w:sz w:val="22"/>
                <w:szCs w:val="22"/>
                <w:lang w:eastAsia="zh-CN"/>
              </w:rPr>
              <w:t xml:space="preserve"> and </w:t>
            </w:r>
            <w:r w:rsidR="00EE50A6">
              <w:rPr>
                <w:rFonts w:ascii="CIDFont+F2" w:hAnsi="CIDFont+F2" w:cs="CIDFont+F2"/>
                <w:sz w:val="22"/>
                <w:szCs w:val="22"/>
                <w:lang w:eastAsia="zh-CN"/>
              </w:rPr>
              <w:t>Environmental</w:t>
            </w:r>
            <w:r w:rsidR="007A1F86">
              <w:rPr>
                <w:rFonts w:ascii="CIDFont+F2" w:hAnsi="CIDFont+F2" w:cs="CIDFont+F2"/>
                <w:sz w:val="22"/>
                <w:szCs w:val="22"/>
                <w:lang w:eastAsia="zh-CN"/>
              </w:rPr>
              <w:t xml:space="preserve"> Information </w:t>
            </w:r>
            <w:r w:rsidR="00EE50A6">
              <w:rPr>
                <w:rFonts w:ascii="CIDFont+F2" w:hAnsi="CIDFont+F2" w:cs="CIDFont+F2"/>
                <w:sz w:val="22"/>
                <w:szCs w:val="22"/>
                <w:lang w:eastAsia="zh-CN"/>
              </w:rPr>
              <w:t>Regulations (</w:t>
            </w:r>
            <w:r>
              <w:rPr>
                <w:rFonts w:ascii="CIDFont+F2" w:hAnsi="CIDFont+F2" w:cs="CIDFont+F2"/>
                <w:sz w:val="22"/>
                <w:szCs w:val="22"/>
                <w:lang w:eastAsia="zh-CN"/>
              </w:rPr>
              <w:t>EIR</w:t>
            </w:r>
            <w:r w:rsidR="00EE50A6">
              <w:rPr>
                <w:rFonts w:ascii="CIDFont+F2" w:hAnsi="CIDFont+F2" w:cs="CIDFont+F2"/>
                <w:sz w:val="22"/>
                <w:szCs w:val="22"/>
                <w:lang w:eastAsia="zh-CN"/>
              </w:rPr>
              <w:t>)</w:t>
            </w:r>
            <w:r>
              <w:rPr>
                <w:rFonts w:ascii="CIDFont+F2" w:hAnsi="CIDFont+F2" w:cs="CIDFont+F2"/>
                <w:sz w:val="22"/>
                <w:szCs w:val="22"/>
                <w:lang w:eastAsia="zh-CN"/>
              </w:rPr>
              <w:t xml:space="preserve"> requests, S</w:t>
            </w:r>
            <w:r w:rsidR="00EE50A6">
              <w:rPr>
                <w:rFonts w:ascii="CIDFont+F2" w:hAnsi="CIDFont+F2" w:cs="CIDFont+F2"/>
                <w:sz w:val="22"/>
                <w:szCs w:val="22"/>
                <w:lang w:eastAsia="zh-CN"/>
              </w:rPr>
              <w:t xml:space="preserve">ubject </w:t>
            </w:r>
            <w:r>
              <w:rPr>
                <w:rFonts w:ascii="CIDFont+F2" w:hAnsi="CIDFont+F2" w:cs="CIDFont+F2"/>
                <w:sz w:val="22"/>
                <w:szCs w:val="22"/>
                <w:lang w:eastAsia="zh-CN"/>
              </w:rPr>
              <w:t>A</w:t>
            </w:r>
            <w:r w:rsidR="00EE50A6">
              <w:rPr>
                <w:rFonts w:ascii="CIDFont+F2" w:hAnsi="CIDFont+F2" w:cs="CIDFont+F2"/>
                <w:sz w:val="22"/>
                <w:szCs w:val="22"/>
                <w:lang w:eastAsia="zh-CN"/>
              </w:rPr>
              <w:t>ccess</w:t>
            </w:r>
            <w:r w:rsidR="006B2B3B">
              <w:rPr>
                <w:rFonts w:ascii="CIDFont+F2" w:hAnsi="CIDFont+F2" w:cs="CIDFont+F2"/>
                <w:sz w:val="22"/>
                <w:szCs w:val="22"/>
                <w:lang w:eastAsia="zh-CN"/>
              </w:rPr>
              <w:t xml:space="preserve">, data </w:t>
            </w:r>
            <w:r>
              <w:rPr>
                <w:rFonts w:ascii="CIDFont+F2" w:hAnsi="CIDFont+F2" w:cs="CIDFont+F2"/>
                <w:sz w:val="22"/>
                <w:szCs w:val="22"/>
                <w:lang w:eastAsia="zh-CN"/>
              </w:rPr>
              <w:t>rights requests</w:t>
            </w:r>
            <w:r w:rsidR="006B2B3B">
              <w:rPr>
                <w:rFonts w:ascii="CIDFont+F2" w:hAnsi="CIDFont+F2" w:cs="CIDFont+F2"/>
                <w:sz w:val="22"/>
                <w:szCs w:val="22"/>
                <w:lang w:eastAsia="zh-CN"/>
              </w:rPr>
              <w:t xml:space="preserve"> and personal data breaches</w:t>
            </w:r>
            <w:r>
              <w:rPr>
                <w:rFonts w:ascii="CIDFont+F2" w:hAnsi="CIDFont+F2" w:cs="CIDFont+F2"/>
                <w:sz w:val="22"/>
                <w:szCs w:val="22"/>
                <w:lang w:eastAsia="zh-CN"/>
              </w:rPr>
              <w:t xml:space="preserve">. </w:t>
            </w:r>
          </w:p>
        </w:tc>
        <w:tc>
          <w:tcPr>
            <w:tcW w:w="1018" w:type="dxa"/>
            <w:vMerge w:val="restart"/>
          </w:tcPr>
          <w:p w14:paraId="24DE6E35" w14:textId="6B9A9F60" w:rsidR="00D90D00" w:rsidRDefault="003D28E8" w:rsidP="00321CAA">
            <w:r>
              <w:t>1</w:t>
            </w:r>
            <w:r w:rsidR="00524EBB">
              <w:t>0</w:t>
            </w:r>
            <w:r w:rsidR="00D90D00">
              <w:t>%</w:t>
            </w:r>
          </w:p>
          <w:p w14:paraId="3E4244F3" w14:textId="77777777" w:rsidR="00524EBB" w:rsidRDefault="00524EBB" w:rsidP="00321CAA"/>
          <w:p w14:paraId="56FCA08D" w14:textId="77777777" w:rsidR="00524EBB" w:rsidRDefault="00524EBB" w:rsidP="00321CAA"/>
          <w:p w14:paraId="3205F0C2" w14:textId="773B12CC" w:rsidR="00524EBB" w:rsidRDefault="00524EBB" w:rsidP="00321CAA"/>
          <w:p w14:paraId="304D07C8" w14:textId="16305E3F" w:rsidR="00DB181B" w:rsidRDefault="00DB181B" w:rsidP="00321CAA"/>
          <w:p w14:paraId="32D2691C" w14:textId="77777777" w:rsidR="00DB181B" w:rsidRDefault="00DB181B" w:rsidP="00321CAA"/>
          <w:p w14:paraId="37DB27BC" w14:textId="77777777" w:rsidR="009C5104" w:rsidRDefault="009C5104" w:rsidP="00321CAA"/>
          <w:p w14:paraId="5E2C53B7" w14:textId="382A3733" w:rsidR="00524EBB" w:rsidRDefault="003D28E8" w:rsidP="003D28E8">
            <w:r>
              <w:t>3</w:t>
            </w:r>
            <w:r w:rsidR="006D0ECB">
              <w:t>5</w:t>
            </w:r>
            <w:r>
              <w:t>%</w:t>
            </w:r>
          </w:p>
        </w:tc>
      </w:tr>
      <w:tr w:rsidR="00D90D00" w14:paraId="336F02A0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0AF34BCD" w14:textId="77777777" w:rsidR="00D90D00" w:rsidRDefault="00D90D0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6B5CC0F" w14:textId="29521702" w:rsidR="003D28E8" w:rsidRDefault="00DC3015" w:rsidP="003D28E8">
            <w:r>
              <w:t>For the Information Governance and Compliance Officers, d</w:t>
            </w:r>
            <w:r w:rsidR="003D28E8">
              <w:t xml:space="preserve">etermine the appropriate </w:t>
            </w:r>
            <w:r>
              <w:t xml:space="preserve">responses </w:t>
            </w:r>
            <w:r w:rsidR="003D28E8">
              <w:t>for DPA, GDPR and FOIA requests, including the application of exemptions and exceptions.</w:t>
            </w:r>
          </w:p>
          <w:p w14:paraId="7E161D73" w14:textId="6CD66738" w:rsidR="003D28E8" w:rsidRDefault="003D28E8" w:rsidP="003D28E8">
            <w:r>
              <w:t>Prioritise and plan workloads effectively to balance request processing and other duties, ensuring that requests are answered within statutory deadlines. Maintain a diverse caseload, progressing multiple cases in tandem.</w:t>
            </w:r>
          </w:p>
          <w:p w14:paraId="68709186" w14:textId="77777777" w:rsidR="003D28E8" w:rsidRDefault="003D28E8" w:rsidP="003D28E8">
            <w:r>
              <w:t>Undertake research and produce reports and statistical analysis as required</w:t>
            </w:r>
          </w:p>
          <w:p w14:paraId="47714A0D" w14:textId="68C65E06" w:rsidR="003D28E8" w:rsidRDefault="003D28E8" w:rsidP="003D28E8">
            <w:r>
              <w:t>Research and interpret legislation, case law, regulatory guidance and other relevant sources when preparing responses to requests and enquiries.</w:t>
            </w:r>
          </w:p>
          <w:p w14:paraId="6032BFF2" w14:textId="77777777" w:rsidR="003D28E8" w:rsidRDefault="003D28E8" w:rsidP="003D28E8">
            <w:r>
              <w:t xml:space="preserve">Assess, respond to and/or approve responses  to incoming requests or review requests for information under Freedom of Information. </w:t>
            </w:r>
          </w:p>
          <w:p w14:paraId="15FA7DFC" w14:textId="77777777" w:rsidR="003D28E8" w:rsidRDefault="003D28E8" w:rsidP="003D28E8">
            <w:r>
              <w:t>Assess, respond to and/or approve responses  to incoming requests from data subjects in exercise of their data subject rights or from third parties for the sharing of personal data.</w:t>
            </w:r>
          </w:p>
          <w:p w14:paraId="45BFE292" w14:textId="77777777" w:rsidR="003D28E8" w:rsidRDefault="003D28E8" w:rsidP="003D28E8">
            <w:r>
              <w:t>Ensure adequate records of such requests, maintaining audit trails and reporting ability.</w:t>
            </w:r>
          </w:p>
          <w:p w14:paraId="6D63D374" w14:textId="1D31C4D1" w:rsidR="003D28E8" w:rsidRDefault="003D28E8" w:rsidP="003D28E8">
            <w:r>
              <w:t xml:space="preserve">Assess, respond to and make recommendations to the Head of Information Governance where necessary. </w:t>
            </w:r>
          </w:p>
          <w:p w14:paraId="29B3EFDE" w14:textId="77777777" w:rsidR="003D28E8" w:rsidRDefault="003D28E8" w:rsidP="003D28E8"/>
          <w:p w14:paraId="7705F2AF" w14:textId="77777777" w:rsidR="003D28E8" w:rsidRDefault="003D28E8" w:rsidP="003D28E8"/>
          <w:p w14:paraId="5C72D973" w14:textId="09523AD9" w:rsidR="00D90D00" w:rsidRPr="00C31B06" w:rsidRDefault="00D90D00" w:rsidP="009C5104">
            <w:pPr>
              <w:pStyle w:val="ListParagraph"/>
            </w:pPr>
          </w:p>
        </w:tc>
        <w:tc>
          <w:tcPr>
            <w:tcW w:w="1018" w:type="dxa"/>
            <w:vMerge/>
          </w:tcPr>
          <w:p w14:paraId="3D0CE9B8" w14:textId="77777777" w:rsidR="00D90D00" w:rsidRDefault="00D90D00" w:rsidP="00321CAA"/>
        </w:tc>
      </w:tr>
      <w:tr w:rsidR="00C2682D" w14:paraId="40CF54AA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3D2C43AA" w14:textId="77777777" w:rsidR="00C2682D" w:rsidRDefault="00C2682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62C92D8" w14:textId="1E4E5EC1" w:rsidR="00C2682D" w:rsidRDefault="00537870" w:rsidP="00C31B06">
            <w:r>
              <w:t>To be responsible for the University’s initial response and investigation of personal data breaches</w:t>
            </w:r>
            <w:r w:rsidR="003D28E8">
              <w:t xml:space="preserve">, including the maintenance of records, lessons learnt and training enhancements. </w:t>
            </w:r>
            <w:r>
              <w:t>Assess, respond to and make recommendations to the Head of Information Governance in response to the notification of personal data breaches in the University.</w:t>
            </w:r>
          </w:p>
        </w:tc>
        <w:tc>
          <w:tcPr>
            <w:tcW w:w="1018" w:type="dxa"/>
          </w:tcPr>
          <w:p w14:paraId="570A4A40" w14:textId="6564A645" w:rsidR="00C2682D" w:rsidRDefault="003D28E8" w:rsidP="00321CAA">
            <w:r>
              <w:t>15%</w:t>
            </w:r>
          </w:p>
        </w:tc>
      </w:tr>
      <w:tr w:rsidR="00FE6320" w14:paraId="0F360E67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44C4723E" w14:textId="77777777" w:rsidR="00FE6320" w:rsidRDefault="00FE6320" w:rsidP="00FE632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3F5F7E41" w14:textId="40FA7ED3" w:rsidR="00FE6320" w:rsidRDefault="00FE6320" w:rsidP="00FE6320">
            <w:r w:rsidRPr="00C31B06">
              <w:t>To contribute to University</w:t>
            </w:r>
            <w:r>
              <w:t>-</w:t>
            </w:r>
            <w:r w:rsidRPr="00C31B06">
              <w:t>wide projects using specialist knowledge and</w:t>
            </w:r>
            <w:r>
              <w:t xml:space="preserve"> to</w:t>
            </w:r>
            <w:r w:rsidRPr="00C31B06">
              <w:t xml:space="preserve"> lead short</w:t>
            </w:r>
            <w:r>
              <w:t>-</w:t>
            </w:r>
            <w:r w:rsidRPr="00C31B06">
              <w:t xml:space="preserve">term projects </w:t>
            </w:r>
            <w:r>
              <w:t xml:space="preserve">related to Information Governance activities. </w:t>
            </w:r>
            <w:r w:rsidRPr="00C31B06">
              <w:t>To carry out detailed assessment and analysis of issues and problems, using specialist knowledge to identify and recommend appropriate solutions.</w:t>
            </w:r>
          </w:p>
        </w:tc>
        <w:tc>
          <w:tcPr>
            <w:tcW w:w="1018" w:type="dxa"/>
          </w:tcPr>
          <w:p w14:paraId="4D7B5343" w14:textId="38EB3936" w:rsidR="00FE6320" w:rsidRDefault="00FE6320" w:rsidP="00FE6320">
            <w:r>
              <w:t>1</w:t>
            </w:r>
            <w:r w:rsidR="003D28E8">
              <w:t>5</w:t>
            </w:r>
            <w:r>
              <w:t>%</w:t>
            </w:r>
          </w:p>
        </w:tc>
      </w:tr>
      <w:tr w:rsidR="00FE6320" w14:paraId="2BB00D08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130E3371" w14:textId="77777777" w:rsidR="00FE6320" w:rsidRDefault="00FE6320" w:rsidP="00FE632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2D83046" w14:textId="13CE74CC" w:rsidR="00FE6320" w:rsidRDefault="00FE6320" w:rsidP="00FE6320">
            <w:r>
              <w:t xml:space="preserve">To draft documents, reports, </w:t>
            </w:r>
            <w:r w:rsidRPr="00C31B06">
              <w:t>briefings</w:t>
            </w:r>
            <w:r>
              <w:t xml:space="preserve">, </w:t>
            </w:r>
            <w:r w:rsidRPr="00C31B06">
              <w:t>presentations</w:t>
            </w:r>
            <w:r>
              <w:t xml:space="preserve"> and guidance </w:t>
            </w:r>
            <w:r w:rsidRPr="00C31B06">
              <w:t>as required</w:t>
            </w:r>
            <w:r>
              <w:t xml:space="preserve"> for internal and external stakeholders and contribute to the development and review of information-related policies, procedures and guidance.</w:t>
            </w:r>
          </w:p>
        </w:tc>
        <w:tc>
          <w:tcPr>
            <w:tcW w:w="1018" w:type="dxa"/>
          </w:tcPr>
          <w:p w14:paraId="5AC0A613" w14:textId="53EB16DA" w:rsidR="00FE6320" w:rsidRDefault="00662221" w:rsidP="00FE6320">
            <w:r>
              <w:t>10</w:t>
            </w:r>
            <w:r w:rsidR="00FE6320">
              <w:t xml:space="preserve"> %</w:t>
            </w:r>
          </w:p>
        </w:tc>
      </w:tr>
      <w:tr w:rsidR="00FE6320" w14:paraId="47ECC2C3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307F0990" w14:textId="77777777" w:rsidR="00FE6320" w:rsidRDefault="00FE6320" w:rsidP="00FE632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49E9422" w14:textId="1AC77318" w:rsidR="00FE6320" w:rsidRPr="00671F76" w:rsidRDefault="00FE6320" w:rsidP="00FE6320">
            <w:r>
              <w:t>Provide such other support as required by the Head of Information Governance and appropriate to the grade of post.</w:t>
            </w:r>
          </w:p>
        </w:tc>
        <w:tc>
          <w:tcPr>
            <w:tcW w:w="1018" w:type="dxa"/>
          </w:tcPr>
          <w:p w14:paraId="22A5A662" w14:textId="7CD89A09" w:rsidR="00FE6320" w:rsidRDefault="00662221" w:rsidP="00FE6320">
            <w:r>
              <w:t>10</w:t>
            </w:r>
            <w:r w:rsidR="00FE6320">
              <w:t>%</w:t>
            </w:r>
          </w:p>
        </w:tc>
      </w:tr>
      <w:tr w:rsidR="00FC3A98" w14:paraId="2C5AF01D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7264156D" w14:textId="77777777" w:rsidR="00FC3A98" w:rsidRDefault="00FC3A98" w:rsidP="00FC3A9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496E80B" w14:textId="3F1534AF" w:rsidR="00FC3A98" w:rsidRDefault="00FC3A98" w:rsidP="00FC3A98">
            <w:r w:rsidRPr="00C31B06">
              <w:t>To be responsible for</w:t>
            </w:r>
            <w:r>
              <w:t xml:space="preserve"> the</w:t>
            </w:r>
            <w:r w:rsidRPr="00C31B06">
              <w:t xml:space="preserve"> provision of </w:t>
            </w:r>
            <w:r>
              <w:t xml:space="preserve">information governance advisory services </w:t>
            </w:r>
            <w:r w:rsidRPr="00C31B06">
              <w:t xml:space="preserve">and provide support services </w:t>
            </w:r>
            <w:r>
              <w:t xml:space="preserve">to the University in connection with information governance queries, assisting with the carrying out of initial data protection reviews and data protection impact assessments </w:t>
            </w:r>
            <w:r w:rsidRPr="00C31B06">
              <w:t xml:space="preserve">within specific </w:t>
            </w:r>
            <w:r>
              <w:t xml:space="preserve">legal </w:t>
            </w:r>
            <w:r w:rsidRPr="00C31B06">
              <w:t>parameters</w:t>
            </w:r>
            <w:r>
              <w:t xml:space="preserve"> and statutory </w:t>
            </w:r>
            <w:r w:rsidRPr="00C31B06">
              <w:t>guid</w:t>
            </w:r>
            <w:r>
              <w:t>ance and provide expert advice and robust challenge to ensure the University initiatives include consideration of privacy and data compliance issues.</w:t>
            </w:r>
          </w:p>
        </w:tc>
        <w:tc>
          <w:tcPr>
            <w:tcW w:w="1018" w:type="dxa"/>
          </w:tcPr>
          <w:p w14:paraId="2C50A1C6" w14:textId="2B92EF53" w:rsidR="00FC3A98" w:rsidRDefault="00FC3A98" w:rsidP="00FC3A98">
            <w:r>
              <w:t>5%</w:t>
            </w:r>
          </w:p>
        </w:tc>
      </w:tr>
    </w:tbl>
    <w:p w14:paraId="73644270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3B7349F9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6855B7A6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5602F3CC" w14:textId="77777777" w:rsidTr="00321CAA">
        <w:trPr>
          <w:trHeight w:val="1134"/>
        </w:trPr>
        <w:tc>
          <w:tcPr>
            <w:tcW w:w="10137" w:type="dxa"/>
          </w:tcPr>
          <w:p w14:paraId="50E9BA29" w14:textId="77777777" w:rsidR="00C31B06" w:rsidRDefault="00C31B06" w:rsidP="00C31B06">
            <w:r>
              <w:t>Other members of the department/University staff.</w:t>
            </w:r>
          </w:p>
          <w:p w14:paraId="31979588" w14:textId="77777777" w:rsidR="00AB52A3" w:rsidRDefault="00AB52A3" w:rsidP="00C31B06">
            <w:r>
              <w:t xml:space="preserve">Director of Legal Services and other staff members including senior staff members for the purpose of </w:t>
            </w:r>
            <w:r w:rsidR="000D7804">
              <w:t xml:space="preserve">assisting in the resolution </w:t>
            </w:r>
            <w:r w:rsidR="0006490F">
              <w:t>of legal matters</w:t>
            </w:r>
            <w:r w:rsidR="000D7804">
              <w:t>.</w:t>
            </w:r>
          </w:p>
          <w:p w14:paraId="1F5045B2" w14:textId="77777777" w:rsidR="0041233B" w:rsidRDefault="00C31B06" w:rsidP="0041233B">
            <w:r>
              <w:t>External customers</w:t>
            </w:r>
            <w:r w:rsidR="0041233B">
              <w:t xml:space="preserve">  </w:t>
            </w:r>
          </w:p>
          <w:p w14:paraId="658E757C" w14:textId="77777777" w:rsidR="000D7804" w:rsidRDefault="00C31B06" w:rsidP="000D7804">
            <w:r>
              <w:t>Relevant suppliers and external contacts</w:t>
            </w:r>
          </w:p>
          <w:p w14:paraId="253DFC40" w14:textId="590C7389" w:rsidR="000D7804" w:rsidRDefault="000D7804" w:rsidP="000D7804">
            <w:r>
              <w:t xml:space="preserve">External legal advisors and third parties to source information and deal with or dispose of the University’s </w:t>
            </w:r>
            <w:r w:rsidR="009D71AE">
              <w:t xml:space="preserve">information governance </w:t>
            </w:r>
            <w:r>
              <w:t>matters.</w:t>
            </w:r>
          </w:p>
        </w:tc>
      </w:tr>
    </w:tbl>
    <w:p w14:paraId="4A4FBD10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6EF44BE7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014F47D" w14:textId="77777777" w:rsidR="00343D93" w:rsidRDefault="00343D93" w:rsidP="00856C27">
            <w:r>
              <w:lastRenderedPageBreak/>
              <w:t>Special Requirements</w:t>
            </w:r>
          </w:p>
        </w:tc>
      </w:tr>
      <w:tr w:rsidR="00343D93" w14:paraId="7B16BEF8" w14:textId="77777777" w:rsidTr="00856C27">
        <w:trPr>
          <w:trHeight w:val="1134"/>
        </w:trPr>
        <w:tc>
          <w:tcPr>
            <w:tcW w:w="10137" w:type="dxa"/>
          </w:tcPr>
          <w:p w14:paraId="2D10DDB9" w14:textId="65CA2CE7" w:rsidR="00343D93" w:rsidRDefault="0041233B" w:rsidP="0041233B">
            <w:r>
              <w:t>Must be self-sufficient and c</w:t>
            </w:r>
            <w:r w:rsidR="0049677C">
              <w:t>apable of working with a minimum</w:t>
            </w:r>
            <w:r>
              <w:t xml:space="preserve"> of guidance</w:t>
            </w:r>
            <w:r w:rsidRPr="0041233B">
              <w:t>, able to work to deadlines and under pre</w:t>
            </w:r>
            <w:r w:rsidR="0049677C">
              <w:t>ssure within a team environment and</w:t>
            </w:r>
            <w:r w:rsidRPr="0041233B">
              <w:t xml:space="preserve"> actively obtain information from internal and external parties when required. </w:t>
            </w:r>
          </w:p>
        </w:tc>
      </w:tr>
    </w:tbl>
    <w:p w14:paraId="32A93C36" w14:textId="77777777" w:rsidR="00013C10" w:rsidRDefault="00013C10" w:rsidP="0012209D"/>
    <w:p w14:paraId="2177B0D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7C918E8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48CD311B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5"/>
        <w:gridCol w:w="3341"/>
        <w:gridCol w:w="1317"/>
      </w:tblGrid>
      <w:tr w:rsidR="00013C10" w14:paraId="44E2D038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02E1B4D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7E2B83A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FC25E0B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E9E95BA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1859299" w14:textId="77777777" w:rsidTr="00013C10">
        <w:tc>
          <w:tcPr>
            <w:tcW w:w="1617" w:type="dxa"/>
          </w:tcPr>
          <w:p w14:paraId="4C5AD167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A516754" w14:textId="4DB8E0E5" w:rsidR="00E735A0" w:rsidRDefault="000F49E4" w:rsidP="00D0007F">
            <w:pPr>
              <w:pStyle w:val="TableParagraph"/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  <w:r w:rsidRPr="000F49E4">
              <w:rPr>
                <w:sz w:val="18"/>
                <w:szCs w:val="18"/>
              </w:rPr>
              <w:t>Skill level equivalent to achievement of HND, Degree, NVQ4 or basic professional qualification</w:t>
            </w:r>
          </w:p>
          <w:p w14:paraId="182AE86D" w14:textId="77777777" w:rsidR="00E34FB8" w:rsidRPr="000F49E4" w:rsidRDefault="00E34FB8" w:rsidP="00D0007F">
            <w:pPr>
              <w:pStyle w:val="TableParagraph"/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</w:p>
          <w:p w14:paraId="32CFC9DA" w14:textId="48989838" w:rsidR="00D0007F" w:rsidRDefault="00D0007F" w:rsidP="00D0007F">
            <w:pPr>
              <w:pStyle w:val="TableParagraph"/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  <w:r w:rsidRPr="00423C3B">
              <w:rPr>
                <w:sz w:val="18"/>
                <w:szCs w:val="18"/>
              </w:rPr>
              <w:t>Demonstrable work experience in information Governance and related requirements around data protection and freedom of information</w:t>
            </w:r>
            <w:r w:rsidR="00524EBB">
              <w:rPr>
                <w:sz w:val="18"/>
                <w:szCs w:val="18"/>
              </w:rPr>
              <w:t>.</w:t>
            </w:r>
          </w:p>
          <w:p w14:paraId="1ACCA962" w14:textId="77777777" w:rsidR="00524EBB" w:rsidRPr="00423C3B" w:rsidRDefault="00524EBB" w:rsidP="00D0007F">
            <w:pPr>
              <w:pStyle w:val="TableParagraph"/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</w:p>
          <w:p w14:paraId="0BD25AC3" w14:textId="45B9A26E" w:rsidR="00D0007F" w:rsidRPr="00423C3B" w:rsidRDefault="00D0007F" w:rsidP="00D0007F">
            <w:pPr>
              <w:pStyle w:val="TableParagraph"/>
              <w:kinsoku w:val="0"/>
              <w:overflowPunct w:val="0"/>
              <w:spacing w:before="45"/>
              <w:ind w:left="55" w:righ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423C3B">
              <w:rPr>
                <w:sz w:val="18"/>
                <w:szCs w:val="18"/>
              </w:rPr>
              <w:t xml:space="preserve">nowledge of Information Governance legal requirements </w:t>
            </w:r>
            <w:r w:rsidR="00524EBB" w:rsidRPr="00423C3B">
              <w:rPr>
                <w:sz w:val="18"/>
                <w:szCs w:val="18"/>
              </w:rPr>
              <w:t>including</w:t>
            </w:r>
            <w:r w:rsidRPr="00423C3B">
              <w:rPr>
                <w:sz w:val="18"/>
                <w:szCs w:val="18"/>
              </w:rPr>
              <w:t xml:space="preserve"> Data Protection Act /UK General Data Protection Regulation, the Freedom of Information Ac</w:t>
            </w:r>
            <w:r w:rsidR="00C2682D">
              <w:rPr>
                <w:sz w:val="18"/>
                <w:szCs w:val="18"/>
              </w:rPr>
              <w:t>t and Environmental Information</w:t>
            </w:r>
          </w:p>
          <w:p w14:paraId="78F697A4" w14:textId="1FF0AA28" w:rsidR="00EE78B3" w:rsidRDefault="00EE78B3" w:rsidP="00601F61">
            <w:pPr>
              <w:spacing w:after="90"/>
            </w:pPr>
          </w:p>
        </w:tc>
        <w:tc>
          <w:tcPr>
            <w:tcW w:w="3402" w:type="dxa"/>
          </w:tcPr>
          <w:p w14:paraId="48D858C4" w14:textId="65287252" w:rsidR="00C2682D" w:rsidRDefault="00C2682D" w:rsidP="00C2682D">
            <w:pPr>
              <w:overflowPunct/>
              <w:spacing w:before="0" w:after="0"/>
              <w:textAlignment w:val="auto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GDPR/Data Protection practitioner certification or Freedom of</w:t>
            </w:r>
          </w:p>
          <w:p w14:paraId="053FB362" w14:textId="15719543" w:rsidR="00D0007F" w:rsidRPr="00C2682D" w:rsidRDefault="00C2682D" w:rsidP="00C2682D">
            <w:pPr>
              <w:spacing w:after="90"/>
            </w:pPr>
            <w:r w:rsidRPr="00C2682D">
              <w:rPr>
                <w:rFonts w:ascii="Calibri" w:hAnsi="Calibri" w:cs="Calibri"/>
                <w:sz w:val="22"/>
                <w:szCs w:val="22"/>
                <w:lang w:eastAsia="zh-CN"/>
              </w:rPr>
              <w:t>Information certification, or CP</w:t>
            </w:r>
            <w:r w:rsidRPr="003E601D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D </w:t>
            </w:r>
            <w:r w:rsidRPr="00C2682D">
              <w:rPr>
                <w:rFonts w:ascii="Calibri" w:hAnsi="Calibri" w:cs="Calibri"/>
                <w:sz w:val="22"/>
                <w:szCs w:val="22"/>
                <w:lang w:eastAsia="zh-CN"/>
              </w:rPr>
              <w:t>o</w:t>
            </w:r>
            <w:r w:rsidRPr="003E601D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f equivalent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level.</w:t>
            </w:r>
          </w:p>
          <w:p w14:paraId="645520DA" w14:textId="7F7E1844" w:rsidR="00D0007F" w:rsidRDefault="00D0007F" w:rsidP="00D0007F">
            <w:pPr>
              <w:spacing w:after="90"/>
            </w:pPr>
            <w:r>
              <w:t>Able to apply an awareness of principles and trends in a specialist or professional field and an awareness of how this affects activities in the University.</w:t>
            </w:r>
          </w:p>
          <w:p w14:paraId="2375D3ED" w14:textId="77777777" w:rsidR="00524EBB" w:rsidRDefault="00524EBB" w:rsidP="00D0007F">
            <w:pPr>
              <w:spacing w:after="90"/>
            </w:pPr>
          </w:p>
          <w:p w14:paraId="2527DFCD" w14:textId="77777777" w:rsidR="00D0007F" w:rsidRDefault="00D0007F" w:rsidP="00D0007F">
            <w:pPr>
              <w:spacing w:after="90"/>
            </w:pPr>
            <w:r>
              <w:t>Proven experience of planning and progressing work activities within broad professional legal guidelines and/or broad organisational policy.</w:t>
            </w:r>
          </w:p>
          <w:p w14:paraId="0EAE1171" w14:textId="48F71BA4" w:rsidR="00D0007F" w:rsidRDefault="00D0007F" w:rsidP="00EE78B3">
            <w:pPr>
              <w:spacing w:after="90"/>
            </w:pPr>
          </w:p>
        </w:tc>
        <w:tc>
          <w:tcPr>
            <w:tcW w:w="1330" w:type="dxa"/>
          </w:tcPr>
          <w:p w14:paraId="46DFC496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239965E1" w14:textId="77777777" w:rsidTr="00013C10">
        <w:tc>
          <w:tcPr>
            <w:tcW w:w="1617" w:type="dxa"/>
          </w:tcPr>
          <w:p w14:paraId="4C55C4D5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16D03A3" w14:textId="56D8341F" w:rsidR="00601F61" w:rsidRDefault="00C31B06" w:rsidP="00702D64">
            <w:pPr>
              <w:spacing w:after="90"/>
            </w:pPr>
            <w:r>
              <w:t>Able to seek opportunities to progress a broad range of activities within professional guidelines and in support of University policy.</w:t>
            </w:r>
          </w:p>
        </w:tc>
        <w:tc>
          <w:tcPr>
            <w:tcW w:w="3402" w:type="dxa"/>
          </w:tcPr>
          <w:p w14:paraId="1E31390B" w14:textId="77777777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30" w:type="dxa"/>
          </w:tcPr>
          <w:p w14:paraId="616610A5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7CC3868A" w14:textId="77777777" w:rsidTr="00013C10">
        <w:tc>
          <w:tcPr>
            <w:tcW w:w="1617" w:type="dxa"/>
          </w:tcPr>
          <w:p w14:paraId="4EE63DB5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1DA21D7" w14:textId="3312CE25" w:rsidR="00D73BB9" w:rsidRDefault="00057DE4" w:rsidP="00D73BB9">
            <w:pPr>
              <w:spacing w:after="90"/>
            </w:pPr>
            <w:r>
              <w:t>Able to develop understanding of long-standing and complex problems and to apply professional knowledge and experience to solve them.</w:t>
            </w:r>
          </w:p>
        </w:tc>
        <w:tc>
          <w:tcPr>
            <w:tcW w:w="3402" w:type="dxa"/>
          </w:tcPr>
          <w:p w14:paraId="5851342F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E4BCB50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17376366" w14:textId="77777777" w:rsidTr="00013C10">
        <w:tc>
          <w:tcPr>
            <w:tcW w:w="1617" w:type="dxa"/>
          </w:tcPr>
          <w:p w14:paraId="740D4B19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D06FEBC" w14:textId="77777777" w:rsidR="00057DE4" w:rsidRDefault="00057DE4" w:rsidP="00702D64">
            <w:pPr>
              <w:spacing w:after="90"/>
            </w:pPr>
            <w:r>
              <w:t xml:space="preserve">Able to </w:t>
            </w:r>
            <w:r w:rsidR="00611F77">
              <w:t xml:space="preserve">work </w:t>
            </w:r>
            <w:r>
              <w:t>proactively with colleagues in other work areas to achieve outcomes.</w:t>
            </w:r>
          </w:p>
          <w:p w14:paraId="5067477D" w14:textId="112436C4" w:rsidR="00312C9E" w:rsidRDefault="00057DE4" w:rsidP="00702D64">
            <w:pPr>
              <w:spacing w:after="90"/>
            </w:pPr>
            <w:r w:rsidRPr="00524EBB">
              <w:t>Able to delegate effectively, understanding the strengths and weaknesses of team members to build effective teamwork.</w:t>
            </w:r>
          </w:p>
          <w:p w14:paraId="252E7468" w14:textId="25D7922F" w:rsidR="00057DE4" w:rsidRDefault="00057DE4" w:rsidP="00057DE4">
            <w:pPr>
              <w:spacing w:after="90"/>
            </w:pPr>
            <w:r>
              <w:t>Able to formulate development plans to meet required skills.</w:t>
            </w:r>
          </w:p>
        </w:tc>
        <w:tc>
          <w:tcPr>
            <w:tcW w:w="3402" w:type="dxa"/>
          </w:tcPr>
          <w:p w14:paraId="02348623" w14:textId="77777777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340AA3B7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72416C16" w14:textId="77777777" w:rsidTr="00013C10">
        <w:tc>
          <w:tcPr>
            <w:tcW w:w="1617" w:type="dxa"/>
          </w:tcPr>
          <w:p w14:paraId="42ED0836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A60D663" w14:textId="77777777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100D547B" w14:textId="77777777" w:rsidR="00057DE4" w:rsidRDefault="00057DE4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</w:tc>
        <w:tc>
          <w:tcPr>
            <w:tcW w:w="3402" w:type="dxa"/>
          </w:tcPr>
          <w:p w14:paraId="6A6EB538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42B0A93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52658B84" w14:textId="77777777" w:rsidTr="00013C10">
        <w:tc>
          <w:tcPr>
            <w:tcW w:w="1617" w:type="dxa"/>
          </w:tcPr>
          <w:p w14:paraId="52DC7B28" w14:textId="77777777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39918083" w14:textId="5A0FE6AB" w:rsidR="00013C10" w:rsidRDefault="00670644" w:rsidP="00702D64">
            <w:pPr>
              <w:spacing w:after="90"/>
            </w:pPr>
            <w:r>
              <w:t>High level of IT proficiency</w:t>
            </w:r>
          </w:p>
          <w:p w14:paraId="1DFBFD74" w14:textId="77777777" w:rsidR="00D0007F" w:rsidRDefault="00D0007F" w:rsidP="00D0007F">
            <w:pPr>
              <w:pStyle w:val="TableParagraph"/>
              <w:kinsoku w:val="0"/>
              <w:overflowPunct w:val="0"/>
              <w:spacing w:before="91"/>
              <w:ind w:righ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Able to work proactively, including using initiative to obtain information where required to exercise decisions whilst recognising escalation points and reporting effectively.  </w:t>
            </w:r>
          </w:p>
          <w:p w14:paraId="6F6D8E69" w14:textId="2849FD92" w:rsidR="00D0007F" w:rsidRDefault="00D0007F" w:rsidP="00702D64">
            <w:pPr>
              <w:spacing w:after="90"/>
            </w:pPr>
          </w:p>
        </w:tc>
        <w:tc>
          <w:tcPr>
            <w:tcW w:w="3402" w:type="dxa"/>
          </w:tcPr>
          <w:p w14:paraId="5FBD267D" w14:textId="77777777" w:rsidR="00D0007F" w:rsidRDefault="00D0007F" w:rsidP="00D0007F">
            <w:pPr>
              <w:spacing w:after="90"/>
            </w:pPr>
            <w:r>
              <w:t>Institutional knowledge and background of working in a Higher Education environment</w:t>
            </w:r>
          </w:p>
          <w:p w14:paraId="767A6D23" w14:textId="77777777" w:rsidR="00D0007F" w:rsidRDefault="00D0007F" w:rsidP="00D0007F">
            <w:pPr>
              <w:spacing w:after="90"/>
            </w:pPr>
          </w:p>
          <w:p w14:paraId="58FD4D07" w14:textId="2F1126E8" w:rsidR="00013C10" w:rsidRDefault="00D0007F" w:rsidP="00D0007F">
            <w:pPr>
              <w:spacing w:after="90"/>
            </w:pPr>
            <w:r>
              <w:t xml:space="preserve">Awareness of </w:t>
            </w:r>
            <w:r w:rsidR="00850E52">
              <w:t>information law</w:t>
            </w:r>
            <w:r>
              <w:t xml:space="preserve"> issues facing HEI’s</w:t>
            </w:r>
          </w:p>
        </w:tc>
        <w:tc>
          <w:tcPr>
            <w:tcW w:w="1330" w:type="dxa"/>
          </w:tcPr>
          <w:p w14:paraId="0880DB31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3651AC61" w14:textId="77777777" w:rsidTr="00013C10">
        <w:tc>
          <w:tcPr>
            <w:tcW w:w="1617" w:type="dxa"/>
          </w:tcPr>
          <w:p w14:paraId="1CA620F2" w14:textId="77777777" w:rsidR="00013C10" w:rsidRPr="00FD5B0E" w:rsidRDefault="00013C10" w:rsidP="00321CAA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2C4A9D29" w14:textId="429F7C9F" w:rsidR="00013C10" w:rsidRDefault="00670644" w:rsidP="00343D93">
            <w:pPr>
              <w:spacing w:after="90"/>
            </w:pPr>
            <w:r>
              <w:t>Must be self-sufficient and capable of working with a minimum of guidance</w:t>
            </w:r>
            <w:r w:rsidRPr="0041233B">
              <w:t>, able to work to deadlines and under pre</w:t>
            </w:r>
            <w:r>
              <w:t>ssure within a team environment and</w:t>
            </w:r>
            <w:r w:rsidRPr="0041233B">
              <w:t xml:space="preserve"> actively obtain information from internal and external parties when required. Willingness to work non-standard hours to fulfil role.</w:t>
            </w:r>
          </w:p>
        </w:tc>
        <w:tc>
          <w:tcPr>
            <w:tcW w:w="3402" w:type="dxa"/>
          </w:tcPr>
          <w:p w14:paraId="6F48702A" w14:textId="03373FDF" w:rsidR="00611F77" w:rsidRDefault="00611F77" w:rsidP="00343D93">
            <w:pPr>
              <w:spacing w:after="90"/>
            </w:pPr>
          </w:p>
        </w:tc>
        <w:tc>
          <w:tcPr>
            <w:tcW w:w="1330" w:type="dxa"/>
          </w:tcPr>
          <w:p w14:paraId="4903EAC0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</w:tbl>
    <w:p w14:paraId="764EDCE7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4A7D77B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4A6578D3" w14:textId="77777777" w:rsidR="0012209D" w:rsidRDefault="0012209D" w:rsidP="0012209D">
      <w:pPr>
        <w:rPr>
          <w:b/>
          <w:bCs/>
        </w:rPr>
      </w:pPr>
    </w:p>
    <w:p w14:paraId="31D900FB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3972243D" w14:textId="77777777" w:rsidTr="00D3349E">
        <w:tc>
          <w:tcPr>
            <w:tcW w:w="908" w:type="dxa"/>
          </w:tcPr>
          <w:p w14:paraId="6D077E37" w14:textId="77777777" w:rsidR="00D3349E" w:rsidRDefault="006D0ECB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8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381E66F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356D2558" w14:textId="77777777" w:rsidTr="00D3349E">
        <w:tc>
          <w:tcPr>
            <w:tcW w:w="908" w:type="dxa"/>
          </w:tcPr>
          <w:p w14:paraId="6AE511EC" w14:textId="77777777" w:rsidR="00D3349E" w:rsidRDefault="006D0ECB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70ED7BCC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61B3450E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373E7317" w14:textId="77777777" w:rsidR="00D3349E" w:rsidRDefault="00D3349E" w:rsidP="00E264FD"/>
    <w:p w14:paraId="71D21630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23AA31AA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0834B0F5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34014E8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EF36D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277D9310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F86F6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2693D0C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7B93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426A6F18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07A6DE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87554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82B7D3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6FA7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7EC7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6A332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7C582A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3111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78A8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DE4FA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C9A254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DE6A0B2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AF8F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185CA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A64B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204139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09464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20DB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4391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DD4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FE1A9A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16F4FA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0B4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101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27E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749C2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64F59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3A3D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60E3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F9B2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A708EC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4DB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126D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B5F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D75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E834ABF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4B2250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56731F2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D786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3CE8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9EEE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B390B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B692F0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97EEC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5312E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E1C2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F1FC5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2A7875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3EE3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9A99E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0F4E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33CF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9F18F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F08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2AA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512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225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EF973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98D11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D72F3D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8830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C622C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3156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DCEC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ECCAA6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0054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BC0E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9314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8EA7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EBFA74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B114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5BBF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C6886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6B76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D96FF8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980A4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3D84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030E8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5031E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5A7970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4D58F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F490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4DA8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3426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9CD62B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95AD0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FC8A5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5545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4E10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37A98E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75188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E719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CA96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EE13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3C74E9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49CD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506A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144FB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438EB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25365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01EB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B556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D05AE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3D2F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09E6B8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6664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24D08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6090E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A2C6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06617A0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F5DE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139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ECA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5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8B9980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7A53A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7A2B8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09FD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3D40D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ECB0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3AF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DFE99B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AE3C08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5D5AD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7226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39BC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A627BC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B5B95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7443A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53B6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97E6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6F33A4C9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63A9" w14:textId="77777777" w:rsidR="00283496" w:rsidRDefault="00283496">
      <w:r>
        <w:separator/>
      </w:r>
    </w:p>
    <w:p w14:paraId="4804EB96" w14:textId="77777777" w:rsidR="00283496" w:rsidRDefault="00283496"/>
  </w:endnote>
  <w:endnote w:type="continuationSeparator" w:id="0">
    <w:p w14:paraId="3A7196A4" w14:textId="77777777" w:rsidR="00283496" w:rsidRDefault="00283496">
      <w:r>
        <w:continuationSeparator/>
      </w:r>
    </w:p>
    <w:p w14:paraId="32ACF78F" w14:textId="77777777" w:rsidR="00283496" w:rsidRDefault="00283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ngsBureauGrot FiveOne">
    <w:altName w:val="Kings Bureau Gro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BE0A" w14:textId="77777777" w:rsidR="00BD7C45" w:rsidRDefault="00BD7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7BEA" w14:textId="77777777" w:rsidR="00062768" w:rsidRDefault="00DD76C0" w:rsidP="0008018B">
    <w:pPr>
      <w:pStyle w:val="ContinuationFooter"/>
    </w:pPr>
    <w:fldSimple w:instr=" FILENAME   \* MERGEFORMAT ">
      <w:r w:rsidR="00790DB8">
        <w:t>MSA Level 4 - Senior Paralegal CLEdocx.docx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EE78B3">
      <w:t>5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0C08" w14:textId="77777777" w:rsidR="00BD7C45" w:rsidRDefault="00BD7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08FF" w14:textId="77777777" w:rsidR="00283496" w:rsidRDefault="00283496">
      <w:r>
        <w:separator/>
      </w:r>
    </w:p>
    <w:p w14:paraId="7864ECDC" w14:textId="77777777" w:rsidR="00283496" w:rsidRDefault="00283496"/>
  </w:footnote>
  <w:footnote w:type="continuationSeparator" w:id="0">
    <w:p w14:paraId="68F199AF" w14:textId="77777777" w:rsidR="00283496" w:rsidRDefault="00283496">
      <w:r>
        <w:continuationSeparator/>
      </w:r>
    </w:p>
    <w:p w14:paraId="17A1B66D" w14:textId="77777777" w:rsidR="00283496" w:rsidRDefault="002834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2B29" w14:textId="77777777" w:rsidR="00BD7C45" w:rsidRDefault="00BD7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6865" w14:textId="77777777" w:rsidR="00BD7C45" w:rsidRDefault="00BD7C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62C5B47D" w14:textId="2624789A" w:rsidTr="00854B1E">
      <w:trPr>
        <w:trHeight w:hRule="exact" w:val="227"/>
      </w:trPr>
      <w:tc>
        <w:tcPr>
          <w:tcW w:w="9639" w:type="dxa"/>
        </w:tcPr>
        <w:p w14:paraId="3EC9E792" w14:textId="471FB30B" w:rsidR="00062768" w:rsidRDefault="00062768" w:rsidP="0029789A">
          <w:pPr>
            <w:pStyle w:val="Header"/>
          </w:pPr>
        </w:p>
      </w:tc>
    </w:tr>
    <w:tr w:rsidR="00062768" w14:paraId="75FC9036" w14:textId="3BE8EF92" w:rsidTr="00013C10">
      <w:trPr>
        <w:trHeight w:val="1183"/>
      </w:trPr>
      <w:tc>
        <w:tcPr>
          <w:tcW w:w="9639" w:type="dxa"/>
        </w:tcPr>
        <w:p w14:paraId="55AA0131" w14:textId="4EB975CC" w:rsidR="00062768" w:rsidRDefault="008D52C9" w:rsidP="0029789A">
          <w:pPr>
            <w:pStyle w:val="Header"/>
            <w:jc w:val="right"/>
          </w:pPr>
          <w:bookmarkStart w:id="0" w:name="_Hlk106364548"/>
          <w:r>
            <w:rPr>
              <w:noProof/>
            </w:rPr>
            <w:drawing>
              <wp:inline distT="0" distB="0" distL="0" distR="0" wp14:anchorId="0A5AAA1D" wp14:editId="533CE0D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355888" w14:textId="501B8EDA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☐"/>
      <w:lvlJc w:val="left"/>
      <w:pPr>
        <w:ind w:left="297" w:hanging="240"/>
      </w:pPr>
      <w:rPr>
        <w:rFonts w:ascii="MS Gothic" w:eastAsia="MS Gothic"/>
        <w:b w:val="0"/>
        <w:i w:val="0"/>
        <w:w w:val="100"/>
        <w:sz w:val="18"/>
      </w:rPr>
    </w:lvl>
    <w:lvl w:ilvl="1">
      <w:numFmt w:val="bullet"/>
      <w:lvlText w:val="•"/>
      <w:lvlJc w:val="left"/>
      <w:pPr>
        <w:ind w:left="359" w:hanging="240"/>
      </w:pPr>
    </w:lvl>
    <w:lvl w:ilvl="2">
      <w:numFmt w:val="bullet"/>
      <w:lvlText w:val="•"/>
      <w:lvlJc w:val="left"/>
      <w:pPr>
        <w:ind w:left="418" w:hanging="240"/>
      </w:pPr>
    </w:lvl>
    <w:lvl w:ilvl="3">
      <w:numFmt w:val="bullet"/>
      <w:lvlText w:val="•"/>
      <w:lvlJc w:val="left"/>
      <w:pPr>
        <w:ind w:left="477" w:hanging="240"/>
      </w:pPr>
    </w:lvl>
    <w:lvl w:ilvl="4">
      <w:numFmt w:val="bullet"/>
      <w:lvlText w:val="•"/>
      <w:lvlJc w:val="left"/>
      <w:pPr>
        <w:ind w:left="536" w:hanging="240"/>
      </w:pPr>
    </w:lvl>
    <w:lvl w:ilvl="5">
      <w:numFmt w:val="bullet"/>
      <w:lvlText w:val="•"/>
      <w:lvlJc w:val="left"/>
      <w:pPr>
        <w:ind w:left="596" w:hanging="240"/>
      </w:pPr>
    </w:lvl>
    <w:lvl w:ilvl="6">
      <w:numFmt w:val="bullet"/>
      <w:lvlText w:val="•"/>
      <w:lvlJc w:val="left"/>
      <w:pPr>
        <w:ind w:left="655" w:hanging="240"/>
      </w:pPr>
    </w:lvl>
    <w:lvl w:ilvl="7">
      <w:numFmt w:val="bullet"/>
      <w:lvlText w:val="•"/>
      <w:lvlJc w:val="left"/>
      <w:pPr>
        <w:ind w:left="714" w:hanging="240"/>
      </w:pPr>
    </w:lvl>
    <w:lvl w:ilvl="8">
      <w:numFmt w:val="bullet"/>
      <w:lvlText w:val="•"/>
      <w:lvlJc w:val="left"/>
      <w:pPr>
        <w:ind w:left="773" w:hanging="240"/>
      </w:p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3317C"/>
    <w:multiLevelType w:val="hybridMultilevel"/>
    <w:tmpl w:val="60086A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89305168">
    <w:abstractNumId w:val="19"/>
  </w:num>
  <w:num w:numId="2" w16cid:durableId="758059318">
    <w:abstractNumId w:val="0"/>
  </w:num>
  <w:num w:numId="3" w16cid:durableId="690835557">
    <w:abstractNumId w:val="15"/>
  </w:num>
  <w:num w:numId="4" w16cid:durableId="1097755859">
    <w:abstractNumId w:val="10"/>
  </w:num>
  <w:num w:numId="5" w16cid:durableId="510291489">
    <w:abstractNumId w:val="11"/>
  </w:num>
  <w:num w:numId="6" w16cid:durableId="227613701">
    <w:abstractNumId w:val="8"/>
  </w:num>
  <w:num w:numId="7" w16cid:durableId="206257995">
    <w:abstractNumId w:val="4"/>
  </w:num>
  <w:num w:numId="8" w16cid:durableId="1489059656">
    <w:abstractNumId w:val="6"/>
  </w:num>
  <w:num w:numId="9" w16cid:durableId="800197977">
    <w:abstractNumId w:val="2"/>
  </w:num>
  <w:num w:numId="10" w16cid:durableId="1997605464">
    <w:abstractNumId w:val="9"/>
  </w:num>
  <w:num w:numId="11" w16cid:durableId="1024675829">
    <w:abstractNumId w:val="5"/>
  </w:num>
  <w:num w:numId="12" w16cid:durableId="1215973206">
    <w:abstractNumId w:val="16"/>
  </w:num>
  <w:num w:numId="13" w16cid:durableId="550266660">
    <w:abstractNumId w:val="17"/>
  </w:num>
  <w:num w:numId="14" w16cid:durableId="959578168">
    <w:abstractNumId w:val="7"/>
  </w:num>
  <w:num w:numId="15" w16cid:durableId="602231041">
    <w:abstractNumId w:val="3"/>
  </w:num>
  <w:num w:numId="16" w16cid:durableId="1479153162">
    <w:abstractNumId w:val="12"/>
  </w:num>
  <w:num w:numId="17" w16cid:durableId="970474760">
    <w:abstractNumId w:val="14"/>
  </w:num>
  <w:num w:numId="18" w16cid:durableId="1216576158">
    <w:abstractNumId w:val="18"/>
  </w:num>
  <w:num w:numId="19" w16cid:durableId="623970801">
    <w:abstractNumId w:val="13"/>
  </w:num>
  <w:num w:numId="20" w16cid:durableId="168030492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5F21"/>
    <w:rsid w:val="0005274A"/>
    <w:rsid w:val="00057DE4"/>
    <w:rsid w:val="00062768"/>
    <w:rsid w:val="00063081"/>
    <w:rsid w:val="0006490F"/>
    <w:rsid w:val="00071653"/>
    <w:rsid w:val="0008018B"/>
    <w:rsid w:val="000824F4"/>
    <w:rsid w:val="000978E8"/>
    <w:rsid w:val="000B1DED"/>
    <w:rsid w:val="000B4E5A"/>
    <w:rsid w:val="000C13FD"/>
    <w:rsid w:val="000D7804"/>
    <w:rsid w:val="000E4CEA"/>
    <w:rsid w:val="000F49E4"/>
    <w:rsid w:val="00102BCB"/>
    <w:rsid w:val="0012209D"/>
    <w:rsid w:val="001532E2"/>
    <w:rsid w:val="00156F2F"/>
    <w:rsid w:val="0018144C"/>
    <w:rsid w:val="001840EA"/>
    <w:rsid w:val="001A3498"/>
    <w:rsid w:val="001B6986"/>
    <w:rsid w:val="001C5C5C"/>
    <w:rsid w:val="001D0B37"/>
    <w:rsid w:val="001D5201"/>
    <w:rsid w:val="001E24BE"/>
    <w:rsid w:val="001E53E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6177"/>
    <w:rsid w:val="00283496"/>
    <w:rsid w:val="0028509A"/>
    <w:rsid w:val="00287575"/>
    <w:rsid w:val="0029789A"/>
    <w:rsid w:val="002A70BE"/>
    <w:rsid w:val="002B4DBB"/>
    <w:rsid w:val="002C6198"/>
    <w:rsid w:val="002D4DF4"/>
    <w:rsid w:val="002E1514"/>
    <w:rsid w:val="002E340F"/>
    <w:rsid w:val="00312AAB"/>
    <w:rsid w:val="00312C9E"/>
    <w:rsid w:val="00313CC8"/>
    <w:rsid w:val="003178D9"/>
    <w:rsid w:val="00325BB9"/>
    <w:rsid w:val="0034151E"/>
    <w:rsid w:val="00343D93"/>
    <w:rsid w:val="00364B2C"/>
    <w:rsid w:val="003701F7"/>
    <w:rsid w:val="003A2001"/>
    <w:rsid w:val="003B0262"/>
    <w:rsid w:val="003B7540"/>
    <w:rsid w:val="003D28E8"/>
    <w:rsid w:val="003E601D"/>
    <w:rsid w:val="0041233B"/>
    <w:rsid w:val="00421A09"/>
    <w:rsid w:val="004263FE"/>
    <w:rsid w:val="0045650D"/>
    <w:rsid w:val="00463797"/>
    <w:rsid w:val="00467596"/>
    <w:rsid w:val="00474D00"/>
    <w:rsid w:val="0049677C"/>
    <w:rsid w:val="004B2A50"/>
    <w:rsid w:val="004C0252"/>
    <w:rsid w:val="0051744C"/>
    <w:rsid w:val="0052328E"/>
    <w:rsid w:val="00524005"/>
    <w:rsid w:val="00524EBB"/>
    <w:rsid w:val="00537870"/>
    <w:rsid w:val="00541CE0"/>
    <w:rsid w:val="005534E1"/>
    <w:rsid w:val="00565A6B"/>
    <w:rsid w:val="00573487"/>
    <w:rsid w:val="00580CBF"/>
    <w:rsid w:val="005907B3"/>
    <w:rsid w:val="005949FA"/>
    <w:rsid w:val="005A0B96"/>
    <w:rsid w:val="005C011F"/>
    <w:rsid w:val="005D44D1"/>
    <w:rsid w:val="00601F61"/>
    <w:rsid w:val="00611F77"/>
    <w:rsid w:val="00617FAD"/>
    <w:rsid w:val="006249FD"/>
    <w:rsid w:val="00637B37"/>
    <w:rsid w:val="00651280"/>
    <w:rsid w:val="00662221"/>
    <w:rsid w:val="00670644"/>
    <w:rsid w:val="00671F76"/>
    <w:rsid w:val="00680547"/>
    <w:rsid w:val="00695D76"/>
    <w:rsid w:val="006B1AF6"/>
    <w:rsid w:val="006B2B3B"/>
    <w:rsid w:val="006D0ECB"/>
    <w:rsid w:val="006F44EB"/>
    <w:rsid w:val="00702D64"/>
    <w:rsid w:val="0070376B"/>
    <w:rsid w:val="00734E44"/>
    <w:rsid w:val="00746AEB"/>
    <w:rsid w:val="00757CF2"/>
    <w:rsid w:val="00761108"/>
    <w:rsid w:val="00790DB8"/>
    <w:rsid w:val="00791076"/>
    <w:rsid w:val="0079197B"/>
    <w:rsid w:val="00791A2A"/>
    <w:rsid w:val="007A1F86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0E52"/>
    <w:rsid w:val="00854B1E"/>
    <w:rsid w:val="00856B8A"/>
    <w:rsid w:val="00876272"/>
    <w:rsid w:val="00883499"/>
    <w:rsid w:val="00885FD1"/>
    <w:rsid w:val="008961F9"/>
    <w:rsid w:val="008C7B6C"/>
    <w:rsid w:val="008D52C9"/>
    <w:rsid w:val="008F03C7"/>
    <w:rsid w:val="009064A9"/>
    <w:rsid w:val="00926D32"/>
    <w:rsid w:val="009419A4"/>
    <w:rsid w:val="00945F4B"/>
    <w:rsid w:val="009464AF"/>
    <w:rsid w:val="00954E47"/>
    <w:rsid w:val="00965BFB"/>
    <w:rsid w:val="00970E28"/>
    <w:rsid w:val="0098120F"/>
    <w:rsid w:val="00996476"/>
    <w:rsid w:val="009C5104"/>
    <w:rsid w:val="009D71AE"/>
    <w:rsid w:val="00A021B7"/>
    <w:rsid w:val="00A131D9"/>
    <w:rsid w:val="00A14888"/>
    <w:rsid w:val="00A23226"/>
    <w:rsid w:val="00A34296"/>
    <w:rsid w:val="00A521A9"/>
    <w:rsid w:val="00A7244A"/>
    <w:rsid w:val="00A760F3"/>
    <w:rsid w:val="00A925C0"/>
    <w:rsid w:val="00AA3CB5"/>
    <w:rsid w:val="00AB4D17"/>
    <w:rsid w:val="00AB52A3"/>
    <w:rsid w:val="00AC2B17"/>
    <w:rsid w:val="00AE1CA0"/>
    <w:rsid w:val="00AE39DC"/>
    <w:rsid w:val="00AE4DC4"/>
    <w:rsid w:val="00B02F38"/>
    <w:rsid w:val="00B04CD5"/>
    <w:rsid w:val="00B10BAA"/>
    <w:rsid w:val="00B430BB"/>
    <w:rsid w:val="00B672D2"/>
    <w:rsid w:val="00B84C12"/>
    <w:rsid w:val="00B97692"/>
    <w:rsid w:val="00BB4A42"/>
    <w:rsid w:val="00BB7845"/>
    <w:rsid w:val="00BD7C45"/>
    <w:rsid w:val="00BE3810"/>
    <w:rsid w:val="00BF1CC6"/>
    <w:rsid w:val="00C0654D"/>
    <w:rsid w:val="00C262BD"/>
    <w:rsid w:val="00C2682D"/>
    <w:rsid w:val="00C31B06"/>
    <w:rsid w:val="00C52050"/>
    <w:rsid w:val="00C907D0"/>
    <w:rsid w:val="00CB1F23"/>
    <w:rsid w:val="00CD04F0"/>
    <w:rsid w:val="00CE3A26"/>
    <w:rsid w:val="00D0007F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90D00"/>
    <w:rsid w:val="00DB181B"/>
    <w:rsid w:val="00DC0A31"/>
    <w:rsid w:val="00DC1CE3"/>
    <w:rsid w:val="00DC3015"/>
    <w:rsid w:val="00DD76C0"/>
    <w:rsid w:val="00DE553C"/>
    <w:rsid w:val="00E01106"/>
    <w:rsid w:val="00E014ED"/>
    <w:rsid w:val="00E23966"/>
    <w:rsid w:val="00E25775"/>
    <w:rsid w:val="00E264FD"/>
    <w:rsid w:val="00E31EC5"/>
    <w:rsid w:val="00E34FB8"/>
    <w:rsid w:val="00E363B8"/>
    <w:rsid w:val="00E63AC1"/>
    <w:rsid w:val="00E70915"/>
    <w:rsid w:val="00E735A0"/>
    <w:rsid w:val="00E96015"/>
    <w:rsid w:val="00EB589D"/>
    <w:rsid w:val="00ED2E52"/>
    <w:rsid w:val="00EE13FB"/>
    <w:rsid w:val="00EE50A6"/>
    <w:rsid w:val="00EE78B3"/>
    <w:rsid w:val="00F01EA0"/>
    <w:rsid w:val="00F135E0"/>
    <w:rsid w:val="00F23B43"/>
    <w:rsid w:val="00F378D2"/>
    <w:rsid w:val="00F84583"/>
    <w:rsid w:val="00F85DED"/>
    <w:rsid w:val="00F90F90"/>
    <w:rsid w:val="00F9405C"/>
    <w:rsid w:val="00FB7297"/>
    <w:rsid w:val="00FC2ADA"/>
    <w:rsid w:val="00FC3A98"/>
    <w:rsid w:val="00FE551E"/>
    <w:rsid w:val="00FE6320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156C8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0007F"/>
    <w:pPr>
      <w:widowControl w:val="0"/>
      <w:overflowPunct/>
      <w:spacing w:before="0" w:after="0"/>
      <w:textAlignment w:val="auto"/>
    </w:pPr>
    <w:rPr>
      <w:rFonts w:cs="Lucida Sans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D71AE"/>
    <w:rPr>
      <w:rFonts w:ascii="Lucida Sans" w:hAnsi="Lucida Sans"/>
      <w:lang w:eastAsia="en-GB"/>
    </w:rPr>
  </w:style>
  <w:style w:type="paragraph" w:customStyle="1" w:styleId="Default">
    <w:name w:val="Default"/>
    <w:rsid w:val="00DB181B"/>
    <w:pPr>
      <w:autoSpaceDE w:val="0"/>
      <w:autoSpaceDN w:val="0"/>
      <w:adjustRightInd w:val="0"/>
    </w:pPr>
    <w:rPr>
      <w:rFonts w:ascii="KingsBureauGrot FiveOne" w:hAnsi="KingsBureauGrot FiveOne" w:cs="KingsBureauGrot FiveOne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E601D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50205A2201B4891D6305DA1254D38" ma:contentTypeVersion="13" ma:contentTypeDescription="Create a new document." ma:contentTypeScope="" ma:versionID="9c03714f66a596e8dfa3f27aec7a7f18">
  <xsd:schema xmlns:xsd="http://www.w3.org/2001/XMLSchema" xmlns:xs="http://www.w3.org/2001/XMLSchema" xmlns:p="http://schemas.microsoft.com/office/2006/metadata/properties" xmlns:ns1="http://schemas.microsoft.com/sharepoint/v3" xmlns:ns2="4c65bbd0-faee-49e2-98f6-fa11326a8696" xmlns:ns3="0e4ca812-f27b-4734-ac7e-358e0663c390" targetNamespace="http://schemas.microsoft.com/office/2006/metadata/properties" ma:root="true" ma:fieldsID="84f303c0a9964ad69b11d17074851e6c" ns1:_="" ns2:_="" ns3:_="">
    <xsd:import namespace="http://schemas.microsoft.com/sharepoint/v3"/>
    <xsd:import namespace="4c65bbd0-faee-49e2-98f6-fa11326a8696"/>
    <xsd:import namespace="0e4ca812-f27b-4734-ac7e-358e0663c390"/>
    <xsd:element name="properties">
      <xsd:complexType>
        <xsd:sequence>
          <xsd:element name="documentManagement">
            <xsd:complexType>
              <xsd:all>
                <xsd:element ref="ns2:MatterCode" minOccurs="0"/>
                <xsd:element ref="ns2:LegalCounsel" minOccurs="0"/>
                <xsd:element ref="ns2:Case_x005f_x0020_Name" minOccurs="0"/>
                <xsd:element ref="ns2:LegalAdvisorName" minOccurs="0"/>
                <xsd:element ref="ns2:LegalAdvisorEmai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bbd0-faee-49e2-98f6-fa11326a8696" elementFormDefault="qualified">
    <xsd:import namespace="http://schemas.microsoft.com/office/2006/documentManagement/types"/>
    <xsd:import namespace="http://schemas.microsoft.com/office/infopath/2007/PartnerControls"/>
    <xsd:element name="MatterCode" ma:index="8" nillable="true" ma:displayName="Matter Code" ma:internalName="MatterCode">
      <xsd:simpleType>
        <xsd:restriction base="dms:Text"/>
      </xsd:simpleType>
    </xsd:element>
    <xsd:element name="LegalCounsel" ma:index="9" nillable="true" ma:displayName="Legal Advisor(s)" ma:SearchPeopleOnly="false" ma:SharePointGroup="16" ma:internalName="LegalCouns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_x005f_x0020_Name" ma:index="10" nillable="true" ma:displayName="Case Name" ma:internalName="Case_x0020_Name">
      <xsd:simpleType>
        <xsd:restriction base="dms:Text"/>
      </xsd:simpleType>
    </xsd:element>
    <xsd:element name="LegalAdvisorName" ma:index="11" nillable="true" ma:displayName="Legal Advisor Name" ma:internalName="LegalAdvisorName">
      <xsd:simpleType>
        <xsd:restriction base="dms:Text"/>
      </xsd:simpleType>
    </xsd:element>
    <xsd:element name="LegalAdvisorEmail" ma:index="12" nillable="true" ma:displayName="Legal Advisor Email" ma:internalName="LegalAdvisorEmail">
      <xsd:simpleType>
        <xsd:restriction base="dms:Text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a812-f27b-4734-ac7e-358e0663c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lAdvisorEmail xmlns="4c65bbd0-faee-49e2-98f6-fa11326a8696">L.Baldock@soton.ac.uk</LegalAdvisorEmail>
    <_ip_UnifiedCompliancePolicyUIAction xmlns="http://schemas.microsoft.com/sharepoint/v3" xsi:nil="true"/>
    <LegalAdvisorName xmlns="4c65bbd0-faee-49e2-98f6-fa11326a8696">Letitia Baldock</LegalAdvisorName>
    <LegalCounsel xmlns="4c65bbd0-faee-49e2-98f6-fa11326a8696">
      <UserInfo>
        <DisplayName>Letitia Baldock</DisplayName>
        <AccountId>25</AccountId>
        <AccountType/>
      </UserInfo>
    </LegalCounsel>
    <_ip_UnifiedCompliancePolicyProperties xmlns="http://schemas.microsoft.com/sharepoint/v3" xsi:nil="true"/>
    <Case_x005f_x0020_Name xmlns="4c65bbd0-faee-49e2-98f6-fa11326a8696">Legal Team Management</Case_x005f_x0020_Name>
    <MatterCode xmlns="4c65bbd0-faee-49e2-98f6-fa11326a8696">C00407</MatterCode>
    <SharedWithUsers xmlns="4c65bbd0-faee-49e2-98f6-fa11326a8696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DCAEB-FBCC-4AA6-B9A4-3942F613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65bbd0-faee-49e2-98f6-fa11326a8696"/>
    <ds:schemaRef ds:uri="0e4ca812-f27b-4734-ac7e-358e0663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A2AE4-67FE-4A3F-AE57-1428010F5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c65bbd0-faee-49e2-98f6-fa11326a869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7719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Newton-Woof K.</dc:creator>
  <cp:keywords>V0.1</cp:keywords>
  <cp:lastModifiedBy>Sophie Ferguson</cp:lastModifiedBy>
  <cp:revision>2</cp:revision>
  <cp:lastPrinted>2019-01-15T14:14:00Z</cp:lastPrinted>
  <dcterms:created xsi:type="dcterms:W3CDTF">2023-06-18T12:52:00Z</dcterms:created>
  <dcterms:modified xsi:type="dcterms:W3CDTF">2023-06-18T12:52:00Z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0x010100B2250205A2201B4891D6305DA1254D38</vt:lpwstr>
  </property>
  <property fmtid="{D5CDD505-2E9C-101B-9397-08002B2CF9AE}" pid="3" name="Order">
    <vt:r8>121900</vt:r8>
  </property>
  <property fmtid="{D5CDD505-2E9C-101B-9397-08002B2CF9AE}" pid="4" name="Repstor_BCC">
    <vt:lpwstr/>
  </property>
  <property fmtid="{D5CDD505-2E9C-101B-9397-08002B2CF9AE}" pid="5" name="Fingerprint">
    <vt:lpwstr/>
  </property>
  <property fmtid="{D5CDD505-2E9C-101B-9397-08002B2CF9AE}" pid="6" name="Repstor_ConversationTopic">
    <vt:lpwstr/>
  </property>
  <property fmtid="{D5CDD505-2E9C-101B-9397-08002B2CF9AE}" pid="7" name="Repstor_HasAttachments">
    <vt:bool>false</vt:bool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EmailFileId">
    <vt:lpwstr/>
  </property>
  <property fmtid="{D5CDD505-2E9C-101B-9397-08002B2CF9AE}" pid="11" name="Repstor_CC">
    <vt:lpwstr/>
  </property>
  <property fmtid="{D5CDD505-2E9C-101B-9397-08002B2CF9AE}" pid="12" name="Repstor_Conversation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Repstor_To">
    <vt:lpwstr/>
  </property>
  <property fmtid="{D5CDD505-2E9C-101B-9397-08002B2CF9AE}" pid="16" name="Repstor_From">
    <vt:lpwstr/>
  </property>
  <property fmtid="{D5CDD505-2E9C-101B-9397-08002B2CF9AE}" pid="17" name="Conversation Index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GrammarlyDocumentId">
    <vt:lpwstr>32d05904c6c40cceb9cd661cb50a2af225b88661fd8ee8322791bdff4ebc339f</vt:lpwstr>
  </property>
</Properties>
</file>